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08" w:rsidRDefault="00D45EAB">
      <w:pPr>
        <w:pStyle w:val="11"/>
        <w:keepNext/>
        <w:keepLines/>
        <w:shd w:val="clear" w:color="auto" w:fill="auto"/>
        <w:jc w:val="both"/>
      </w:pPr>
      <w:bookmarkStart w:id="0" w:name="bookmark0"/>
      <w:bookmarkStart w:id="1" w:name="bookmark1"/>
      <w:bookmarkStart w:id="2" w:name="_GoBack"/>
      <w:bookmarkEnd w:id="2"/>
      <w:r>
        <w:t>О неприкосновенности жизни человека с момента зачатия</w:t>
      </w:r>
      <w:bookmarkEnd w:id="0"/>
      <w:bookmarkEnd w:id="1"/>
    </w:p>
    <w:p w:rsidR="00931F08" w:rsidRDefault="00D45EA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890"/>
        </w:tabs>
        <w:ind w:firstLine="620"/>
        <w:jc w:val="both"/>
      </w:pPr>
      <w:bookmarkStart w:id="3" w:name="bookmark2"/>
      <w:bookmarkStart w:id="4" w:name="bookmark3"/>
      <w:r>
        <w:t>Священное Писание о начале человеческой жизни</w:t>
      </w:r>
      <w:bookmarkEnd w:id="3"/>
      <w:bookmarkEnd w:id="4"/>
    </w:p>
    <w:p w:rsidR="00931F08" w:rsidRDefault="00D45EAB">
      <w:pPr>
        <w:pStyle w:val="1"/>
        <w:shd w:val="clear" w:color="auto" w:fill="auto"/>
        <w:ind w:firstLine="660"/>
        <w:jc w:val="both"/>
      </w:pPr>
      <w:r>
        <w:t xml:space="preserve">Согласно Библии, жизнь человека начинается с материнской утробы. Псалмопевец и пророк Давид так говорит о действии Промысла Божия в развитии плода: </w:t>
      </w:r>
      <w:r>
        <w:rPr>
          <w:i/>
          <w:iCs/>
        </w:rPr>
        <w:t xml:space="preserve">«Ты устроил внутренности мои и соткал меня во чреве матери моей... Не сокрыты были от Тебя кости мои, когда </w:t>
      </w:r>
      <w:r>
        <w:rPr>
          <w:i/>
          <w:iCs/>
        </w:rPr>
        <w:t>я созидаем был в тайне, образуем был. во глубине утробы. Зародыш мой видели очи Твои; в Твоей книге записаны все дни, для меня назначенные, когда ни одного из них еще не было»</w:t>
      </w:r>
      <w:r>
        <w:t xml:space="preserve"> (Пс. 138:13,15-16).</w:t>
      </w:r>
    </w:p>
    <w:p w:rsidR="00931F08" w:rsidRDefault="00D45EAB">
      <w:pPr>
        <w:pStyle w:val="1"/>
        <w:shd w:val="clear" w:color="auto" w:fill="auto"/>
        <w:ind w:firstLine="660"/>
        <w:jc w:val="both"/>
      </w:pPr>
      <w:r>
        <w:t xml:space="preserve">О том же свидетельствует праведный Иов в словах, обращенных </w:t>
      </w:r>
      <w:r>
        <w:t xml:space="preserve">к Богу: </w:t>
      </w:r>
      <w:r>
        <w:rPr>
          <w:i/>
          <w:iCs/>
        </w:rPr>
        <w:t>«Твои руки трудились надо мною и образовали всего меня кругом... Не Ты ли вылил меня, как молоко, и, как творог, сгустил меня, кожею и плотью одел меня, костями и жилами скрепил меня, жизнь и милость даровал мне, и попечение Твое хранило дух мой...</w:t>
      </w:r>
      <w:r>
        <w:rPr>
          <w:i/>
          <w:iCs/>
        </w:rPr>
        <w:t xml:space="preserve"> Ты вывел меня из чрева»</w:t>
      </w:r>
      <w:r>
        <w:t xml:space="preserve"> (Иов 10:8- 12,18).</w:t>
      </w:r>
    </w:p>
    <w:p w:rsidR="00931F08" w:rsidRDefault="00D45EAB">
      <w:pPr>
        <w:pStyle w:val="1"/>
        <w:shd w:val="clear" w:color="auto" w:fill="auto"/>
        <w:spacing w:line="269" w:lineRule="auto"/>
        <w:ind w:firstLine="660"/>
        <w:jc w:val="both"/>
      </w:pPr>
      <w:r>
        <w:t>В Священном Писании описываются случаи призвания Богом человека к служению еще прежде рождения. Так Иеремию Бог освятил прежде, нежели он «вышел из утробы» (Иер. 1:4-5).</w:t>
      </w:r>
    </w:p>
    <w:p w:rsidR="00931F08" w:rsidRDefault="00D45EAB">
      <w:pPr>
        <w:pStyle w:val="1"/>
        <w:shd w:val="clear" w:color="auto" w:fill="auto"/>
        <w:ind w:firstLine="660"/>
        <w:jc w:val="both"/>
      </w:pPr>
      <w:r>
        <w:t xml:space="preserve">Новозаветное повествование о встрече </w:t>
      </w:r>
      <w:r>
        <w:t>Пресвятой Богородицы и праведной Елизаветы подчеркивает личностное бытие еще нерожденного человека и способность его к восприятию благодати Святого Духа. Святой Иоанн Креститель радостно взыграл во чреве Елизаветы, приветствуя Господа Иисуса Христа, находи</w:t>
      </w:r>
      <w:r>
        <w:t>вшегося в утробе Марии Девы (Лк. 1:13-15, 41-44).</w:t>
      </w:r>
    </w:p>
    <w:p w:rsidR="00931F08" w:rsidRDefault="00D45EA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86"/>
        </w:tabs>
        <w:ind w:firstLine="620"/>
        <w:jc w:val="both"/>
      </w:pPr>
      <w:bookmarkStart w:id="5" w:name="bookmark4"/>
      <w:bookmarkStart w:id="6" w:name="bookmark5"/>
      <w:r>
        <w:t>Право на жизнь нерожденного ребенка</w:t>
      </w:r>
      <w:bookmarkEnd w:id="5"/>
      <w:bookmarkEnd w:id="6"/>
    </w:p>
    <w:p w:rsidR="00931F08" w:rsidRDefault="00D45EAB">
      <w:pPr>
        <w:pStyle w:val="1"/>
        <w:shd w:val="clear" w:color="auto" w:fill="auto"/>
        <w:ind w:firstLine="660"/>
        <w:jc w:val="both"/>
      </w:pPr>
      <w:r>
        <w:t>Церковь свидетельствует, что жизнь человека начинается с момента зачатия и, следовательно, что человек уже в утробе матери имеет право на жизнь.</w:t>
      </w:r>
    </w:p>
    <w:p w:rsidR="00931F08" w:rsidRDefault="00D45EAB">
      <w:pPr>
        <w:pStyle w:val="1"/>
        <w:shd w:val="clear" w:color="auto" w:fill="auto"/>
        <w:ind w:firstLine="660"/>
        <w:jc w:val="both"/>
      </w:pPr>
      <w:r>
        <w:rPr>
          <w:i/>
          <w:iCs/>
        </w:rPr>
        <w:t>«Тот, кто будет человеком</w:t>
      </w:r>
      <w:r>
        <w:rPr>
          <w:i/>
          <w:iCs/>
        </w:rPr>
        <w:t>, уэ/се человек», —</w:t>
      </w:r>
      <w:r>
        <w:t xml:space="preserve"> писал во II веке христианский мыслитель Тертуллиан</w:t>
      </w:r>
      <w:r>
        <w:rPr>
          <w:vertAlign w:val="superscript"/>
        </w:rPr>
        <w:t>1</w:t>
      </w:r>
      <w:r>
        <w:t>.</w:t>
      </w:r>
    </w:p>
    <w:p w:rsidR="00931F08" w:rsidRDefault="00D45EAB">
      <w:pPr>
        <w:pStyle w:val="1"/>
        <w:shd w:val="clear" w:color="auto" w:fill="auto"/>
        <w:spacing w:line="262" w:lineRule="auto"/>
        <w:ind w:firstLine="660"/>
        <w:jc w:val="both"/>
      </w:pPr>
      <w:r>
        <w:t>Уникальный геном отличает эмбрион от любой клетки организма отца или матери. На всем протяжении внутриутробного развития новый человеческий организм не должен рассматриваться как част</w:t>
      </w:r>
      <w:r>
        <w:t>ь тела матери, а потому его устранение не должно рассматриваться как «необходимое лечение» матери. Родители несут перед Богом ответственность за развитие и защиту нерожденного человека.</w:t>
      </w:r>
    </w:p>
    <w:p w:rsidR="00931F08" w:rsidRDefault="00D45EAB">
      <w:pPr>
        <w:pStyle w:val="1"/>
        <w:shd w:val="clear" w:color="auto" w:fill="auto"/>
        <w:ind w:firstLine="660"/>
        <w:jc w:val="both"/>
      </w:pPr>
      <w:r>
        <w:t>Таким образом, намеренное совершение аборта на любом сроке беременност</w:t>
      </w:r>
      <w:r>
        <w:t>и является сознательным лишением жизни нерожденного ребенка.</w:t>
      </w:r>
    </w:p>
    <w:p w:rsidR="00931F08" w:rsidRDefault="00D45EAB">
      <w:pPr>
        <w:pStyle w:val="1"/>
        <w:shd w:val="clear" w:color="auto" w:fill="auto"/>
        <w:spacing w:line="262" w:lineRule="auto"/>
        <w:ind w:firstLine="660"/>
        <w:jc w:val="both"/>
      </w:pPr>
      <w:r>
        <w:t xml:space="preserve">Жизнь человека как до, так и после рождения является неприкосновенной: </w:t>
      </w:r>
      <w:r>
        <w:rPr>
          <w:i/>
          <w:iCs/>
        </w:rPr>
        <w:t>«Право на жизнь долз!сно подразумевать защиту человеческой жизни с момента зачатия. Всякое посягательство на жизнь формирующ</w:t>
      </w:r>
      <w:r>
        <w:rPr>
          <w:i/>
          <w:iCs/>
        </w:rPr>
        <w:t>ейся человеческой личности является нарушением этого права. Современные международные и национальные юридические акты закрепляют и охраняют жизнь и права ребенка, взрослого и пожилого человека. Эта з/се логика защиты человеческой жизни долмсна распространя</w:t>
      </w:r>
      <w:r>
        <w:rPr>
          <w:i/>
          <w:iCs/>
        </w:rPr>
        <w:t>ться на ее отрезок от момента зачатия до появления на свет»</w:t>
      </w:r>
      <w:r>
        <w:rPr>
          <w:i/>
          <w:iCs/>
          <w:vertAlign w:val="superscript"/>
        </w:rPr>
        <w:t>2</w:t>
      </w:r>
      <w:r>
        <w:rPr>
          <w:i/>
          <w:iCs/>
        </w:rPr>
        <w:t>.</w:t>
      </w:r>
    </w:p>
    <w:p w:rsidR="00931F08" w:rsidRDefault="00D45EAB">
      <w:pPr>
        <w:pStyle w:val="1"/>
        <w:shd w:val="clear" w:color="auto" w:fill="auto"/>
        <w:ind w:firstLine="660"/>
        <w:jc w:val="both"/>
      </w:pPr>
      <w:r>
        <w:t>Православная Церковь утверждает право человека на жизнь с момента зачатия, благословляет все общественные усилия, направленные к защите материнства и деторождения, призывает государство к законо</w:t>
      </w:r>
      <w:r>
        <w:t>дательной поддержке охраны жизни и здоровья еще нерожденных младенцев.</w:t>
      </w:r>
    </w:p>
    <w:p w:rsidR="00931F08" w:rsidRDefault="00D45EAB">
      <w:pPr>
        <w:pStyle w:val="1"/>
        <w:numPr>
          <w:ilvl w:val="0"/>
          <w:numId w:val="1"/>
        </w:numPr>
        <w:shd w:val="clear" w:color="auto" w:fill="auto"/>
        <w:tabs>
          <w:tab w:val="left" w:pos="1032"/>
        </w:tabs>
        <w:ind w:firstLine="580"/>
        <w:jc w:val="both"/>
      </w:pPr>
      <w:r>
        <w:rPr>
          <w:b/>
          <w:bCs/>
        </w:rPr>
        <w:t>Отношение Церкви к абортам</w:t>
      </w:r>
    </w:p>
    <w:p w:rsidR="00931F08" w:rsidRDefault="00D45EA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56"/>
        </w:tabs>
        <w:ind w:firstLine="580"/>
        <w:jc w:val="both"/>
      </w:pPr>
      <w:bookmarkStart w:id="7" w:name="bookmark6"/>
      <w:bookmarkStart w:id="8" w:name="bookmark7"/>
      <w:r>
        <w:lastRenderedPageBreak/>
        <w:t>Отношение к абортам в Священном Предании</w:t>
      </w:r>
      <w:bookmarkEnd w:id="7"/>
      <w:bookmarkEnd w:id="8"/>
    </w:p>
    <w:p w:rsidR="00931F08" w:rsidRDefault="00D45EAB">
      <w:pPr>
        <w:pStyle w:val="1"/>
        <w:shd w:val="clear" w:color="auto" w:fill="auto"/>
        <w:ind w:firstLine="580"/>
        <w:jc w:val="both"/>
      </w:pPr>
      <w:r>
        <w:t xml:space="preserve">Церковь однозначно приравнивает произвольный хирургический или медикаментозный аборт к убийству, независимо от срока </w:t>
      </w:r>
      <w:r>
        <w:t>беременности и способа его совершения.</w:t>
      </w:r>
    </w:p>
    <w:p w:rsidR="00931F08" w:rsidRDefault="00D45EAB">
      <w:pPr>
        <w:pStyle w:val="1"/>
        <w:shd w:val="clear" w:color="auto" w:fill="auto"/>
        <w:ind w:firstLine="580"/>
        <w:jc w:val="both"/>
      </w:pPr>
      <w:r>
        <w:t>По этой причине неприемлемо провозглашение «права на аборт», то есть «права на убийство». Неприемлемым является и аргумент, согласно которому совершение аборта возможно в период до обретения эмбрионом «жизнеспособност</w:t>
      </w:r>
      <w:r>
        <w:t>и», то есть той степени его внутриутробного развития, когда он в состоянии выжить вне организма матери с учетом возможностей медицинской реабилитации. Беременность — это естественный длительный процесс, в течение которого формируется новый человек как в пе</w:t>
      </w:r>
      <w:r>
        <w:t>риод так называемой «жизнеспособности», так и до ее наступления.</w:t>
      </w:r>
    </w:p>
    <w:p w:rsidR="00931F08" w:rsidRDefault="00D45EAB">
      <w:pPr>
        <w:pStyle w:val="1"/>
        <w:shd w:val="clear" w:color="auto" w:fill="auto"/>
        <w:ind w:firstLine="580"/>
        <w:jc w:val="both"/>
      </w:pPr>
      <w:r>
        <w:t xml:space="preserve">В памятнике раннехристианской письменности «Дидахе» (кон. I в. — иач. II в.) содержится призыв: </w:t>
      </w:r>
      <w:r>
        <w:rPr>
          <w:i/>
          <w:iCs/>
        </w:rPr>
        <w:t>«Не умерщвляй ребенка в зародыше»</w:t>
      </w:r>
      <w:r>
        <w:rPr>
          <w:i/>
          <w:iCs/>
          <w:vertAlign w:val="superscript"/>
        </w:rPr>
        <w:t>3</w:t>
      </w:r>
      <w:r>
        <w:rPr>
          <w:i/>
          <w:iCs/>
        </w:rPr>
        <w:t>.</w:t>
      </w:r>
      <w:r>
        <w:t xml:space="preserve"> Та же мысль акцентирована в другом раннехристианском источн</w:t>
      </w:r>
      <w:r>
        <w:t xml:space="preserve">ике — «Послании Варнавы» (кон. I в. — нач. II в.): </w:t>
      </w:r>
      <w:r>
        <w:rPr>
          <w:i/>
          <w:iCs/>
        </w:rPr>
        <w:t>«Не умерщвляй младенца (в утробе), и по рождении не убивай его»</w:t>
      </w:r>
      <w:r>
        <w:rPr>
          <w:i/>
          <w:iCs/>
          <w:vertAlign w:val="superscript"/>
        </w:rPr>
        <w:t>3</w:t>
      </w:r>
      <w:r>
        <w:rPr>
          <w:i/>
          <w:iCs/>
        </w:rPr>
        <w:t>.</w:t>
      </w:r>
      <w:r>
        <w:t xml:space="preserve"> Там же говорится о людях, которые находятся на пути тьмы, будучи </w:t>
      </w:r>
      <w:r>
        <w:rPr>
          <w:i/>
          <w:iCs/>
        </w:rPr>
        <w:t xml:space="preserve">«убийцами детей, во чреве погубляющими создание Божией. </w:t>
      </w:r>
      <w:r>
        <w:t xml:space="preserve">Тертуллиан (II в. </w:t>
      </w:r>
      <w:r>
        <w:t xml:space="preserve">— нач. III в.) пишет: </w:t>
      </w:r>
      <w:r>
        <w:rPr>
          <w:i/>
          <w:iCs/>
        </w:rPr>
        <w:t>«Так как нам раз навсегда запрещено человекоубийство, то не дозволяется истреблять далее зародыш, когда кровь еще образуется в человеке. Воспрепятствовать рождению человека значит преждевременно умертвить его, и нет различия между тем</w:t>
      </w:r>
      <w:r>
        <w:rPr>
          <w:i/>
          <w:iCs/>
        </w:rPr>
        <w:t>, исторгает ли кто из тела душу уже рожденную, или уничтожает ее рождающуюся»</w:t>
      </w:r>
      <w:r>
        <w:rPr>
          <w:i/>
          <w:iCs/>
          <w:vertAlign w:val="superscript"/>
        </w:rPr>
        <w:t>6</w:t>
      </w:r>
      <w:r>
        <w:rPr>
          <w:i/>
          <w:iCs/>
        </w:rPr>
        <w:t>.</w:t>
      </w:r>
    </w:p>
    <w:p w:rsidR="00931F08" w:rsidRDefault="00D45EAB">
      <w:pPr>
        <w:pStyle w:val="1"/>
        <w:shd w:val="clear" w:color="auto" w:fill="auto"/>
        <w:ind w:firstLine="580"/>
        <w:jc w:val="both"/>
      </w:pPr>
      <w:r>
        <w:t xml:space="preserve">Святитель Иоанн Златоуст (IV в. — нач. V в.) рассматривает аборт как более тяжкое, по сравнению с убийством, преступление: </w:t>
      </w:r>
      <w:r>
        <w:rPr>
          <w:i/>
          <w:iCs/>
        </w:rPr>
        <w:t>«Видишь ли, как от пьянства происходит блуд, от блуда</w:t>
      </w:r>
      <w:r>
        <w:rPr>
          <w:i/>
          <w:iCs/>
        </w:rPr>
        <w:t xml:space="preserve"> прелюбодеяние, от прелюбодеяния убийство, или правильнее сказать, нечто хуже убийства, я далее не знаю, как и назвать это, так как здесь не умерщвляется рожденное, но самому ролсдению полагается препятствие»</w:t>
      </w:r>
      <w:r>
        <w:rPr>
          <w:i/>
          <w:iCs/>
          <w:vertAlign w:val="superscript"/>
        </w:rPr>
        <w:t>3</w:t>
      </w:r>
      <w:r>
        <w:rPr>
          <w:i/>
          <w:iCs/>
        </w:rPr>
        <w:t>.</w:t>
      </w:r>
    </w:p>
    <w:p w:rsidR="00931F08" w:rsidRDefault="00D45EAB">
      <w:pPr>
        <w:pStyle w:val="1"/>
        <w:shd w:val="clear" w:color="auto" w:fill="auto"/>
        <w:ind w:firstLine="580"/>
        <w:jc w:val="both"/>
      </w:pPr>
      <w:r>
        <w:t xml:space="preserve">Блаженный Иероним Стридонский (IV в. —нач. V </w:t>
      </w:r>
      <w:r>
        <w:t xml:space="preserve">в.) говорит: </w:t>
      </w:r>
      <w:r>
        <w:rPr>
          <w:i/>
          <w:iCs/>
        </w:rPr>
        <w:t>«Некоторые, когда узнают, что зачали вне супружества, принимают яд для аборта, и часто сами умирают вместе со своим ребенком, и идут в ад, повинные в трех преступлениях: убийстве самих себя, прелюбодеянии вопреки Христу, и убийстве своего неро</w:t>
      </w:r>
      <w:r>
        <w:rPr>
          <w:i/>
          <w:iCs/>
        </w:rPr>
        <w:t>жденного ребеикай.</w:t>
      </w:r>
    </w:p>
    <w:p w:rsidR="00931F08" w:rsidRDefault="00D45EAB">
      <w:pPr>
        <w:pStyle w:val="1"/>
        <w:shd w:val="clear" w:color="auto" w:fill="auto"/>
        <w:spacing w:line="262" w:lineRule="auto"/>
        <w:ind w:firstLine="580"/>
        <w:jc w:val="both"/>
      </w:pPr>
      <w:r>
        <w:t xml:space="preserve">Во 2-м правиле святителя Василия Великого (IV в.) подчеркивается: </w:t>
      </w:r>
      <w:r>
        <w:rPr>
          <w:i/>
          <w:iCs/>
        </w:rPr>
        <w:t>«Умышленно погубившая зачатый во утробе плод подлежит осулсдению смертоубийства. Тонкого различения плода образовавшегося или еще необразованного у нас нет. Ибо здесь пола</w:t>
      </w:r>
      <w:r>
        <w:rPr>
          <w:i/>
          <w:iCs/>
        </w:rPr>
        <w:t>гается взыскание не только за имевшее родиться, но и за то, что навредила самой себе, поскольку лсены от таковых покушений весьма часто умирают. К этому присоединяется и погубление плода, как другое убийство, от дерзающих на это умышленно».</w:t>
      </w:r>
    </w:p>
    <w:p w:rsidR="00931F08" w:rsidRDefault="00D45EAB">
      <w:pPr>
        <w:pStyle w:val="1"/>
        <w:shd w:val="clear" w:color="auto" w:fill="auto"/>
        <w:spacing w:line="262" w:lineRule="auto"/>
        <w:ind w:firstLine="580"/>
        <w:jc w:val="both"/>
      </w:pPr>
      <w:r>
        <w:t>91 правило Трул</w:t>
      </w:r>
      <w:r>
        <w:t xml:space="preserve">льского собора (VII в.) определяет: </w:t>
      </w:r>
      <w:r>
        <w:rPr>
          <w:i/>
          <w:iCs/>
        </w:rPr>
        <w:t>«Жен, дающих врачевства, производящих недоношения плода во чреве, и приемлющих отравы, плод умерщвляя, подвергаем епитимии человекоубийцы».</w:t>
      </w:r>
    </w:p>
    <w:p w:rsidR="00931F08" w:rsidRDefault="00D45EA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16"/>
        </w:tabs>
        <w:ind w:firstLine="540"/>
        <w:jc w:val="both"/>
      </w:pPr>
      <w:bookmarkStart w:id="9" w:name="bookmark8"/>
      <w:bookmarkStart w:id="10" w:name="bookmark9"/>
      <w:r>
        <w:t>Защита материнства</w:t>
      </w:r>
      <w:bookmarkEnd w:id="9"/>
      <w:bookmarkEnd w:id="10"/>
    </w:p>
    <w:p w:rsidR="00931F08" w:rsidRDefault="00D45EAB">
      <w:pPr>
        <w:pStyle w:val="1"/>
        <w:shd w:val="clear" w:color="auto" w:fill="auto"/>
        <w:ind w:firstLine="560"/>
        <w:jc w:val="both"/>
      </w:pPr>
      <w:r>
        <w:t>К жизненным обстоятельствам, подталкивающим женщин к принятию</w:t>
      </w:r>
      <w:r>
        <w:t xml:space="preserve"> решения о совершении аборта, относятся крайняя материальная нужда и беспомощность, а также ранняя беременность и беременность без супруга. В связи с этим профилактика абортов требует выработки действенных мер по защите материнства и детства, а также предо</w:t>
      </w:r>
      <w:r>
        <w:t>ставления условий для усыновления и для устройства в приемные семьи детей, которых мать по тем или иным причинам не может самостоятельно воспитывать. Церковь поддерживает создание при епархиях и приходах, а также в структуре государственных и муниципальных</w:t>
      </w:r>
      <w:r>
        <w:t xml:space="preserve"> учреждений кризисных центров помощи женщинам, оказавшимся в трудной жизненной ситуации, и призывает государство и общество принимать упомянутые действенные меры. Важно как поддержать женщину в период ее беременности, так и после родов и помочь ей осуществ</w:t>
      </w:r>
      <w:r>
        <w:t>ить свое призвание матери.</w:t>
      </w:r>
    </w:p>
    <w:p w:rsidR="00931F08" w:rsidRDefault="00D45EAB">
      <w:pPr>
        <w:pStyle w:val="1"/>
        <w:shd w:val="clear" w:color="auto" w:fill="auto"/>
        <w:ind w:firstLine="560"/>
        <w:jc w:val="both"/>
      </w:pPr>
      <w:r>
        <w:lastRenderedPageBreak/>
        <w:t>К социальным причинам, подталкивающим женщин к принятию решения о совершении аборта, относятся разрушение института семьи, ориентация на индивидуалистические ценности, пропаганда и доступность абортов. В связи с этим профилактика</w:t>
      </w:r>
      <w:r>
        <w:t xml:space="preserve"> абортов требует защиты семьи, материнства и детства, а также утверждение в обществе идеалов целомудрия, семейной верности, радости материнства и многодетности. Неприемлема пропаганда абортов в любой форме (в том числе через средства массовой коммуникации)</w:t>
      </w:r>
      <w:r>
        <w:t>. Участие православного христианина в такой пропаганде является грехом и требует деятельного покаяния.</w:t>
      </w:r>
    </w:p>
    <w:p w:rsidR="00931F08" w:rsidRDefault="00D45EAB">
      <w:pPr>
        <w:pStyle w:val="1"/>
        <w:shd w:val="clear" w:color="auto" w:fill="auto"/>
        <w:ind w:firstLine="560"/>
        <w:jc w:val="both"/>
      </w:pPr>
      <w:r>
        <w:t>Кроме того, представляется желательным с этической и социально-психологической точки зрения исключить совместное пребывание в медицинских учреждениях бер</w:t>
      </w:r>
      <w:r>
        <w:t>еменных женщин, находящихся на стационарном лечении, и женщин, принявших решение совершить аборт.</w:t>
      </w:r>
    </w:p>
    <w:p w:rsidR="00931F08" w:rsidRDefault="00D45EA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36"/>
        </w:tabs>
        <w:jc w:val="both"/>
      </w:pPr>
      <w:bookmarkStart w:id="11" w:name="bookmark10"/>
      <w:bookmarkStart w:id="12" w:name="bookmark11"/>
      <w:r>
        <w:t>Пастырское попечение о женщинах, совершивших аборт</w:t>
      </w:r>
      <w:bookmarkEnd w:id="11"/>
      <w:bookmarkEnd w:id="12"/>
    </w:p>
    <w:p w:rsidR="00931F08" w:rsidRDefault="00D45EAB">
      <w:pPr>
        <w:pStyle w:val="1"/>
        <w:shd w:val="clear" w:color="auto" w:fill="auto"/>
        <w:spacing w:line="262" w:lineRule="auto"/>
        <w:ind w:firstLine="560"/>
        <w:jc w:val="both"/>
      </w:pPr>
      <w:r>
        <w:t xml:space="preserve">Женщина, совершившая аборт, нуждается в исцелении той душевной раны, которую она нанесла себе, совершив этот тяжкий грех. Такое исцеление достигается через покаяние. </w:t>
      </w:r>
      <w:r>
        <w:rPr>
          <w:i/>
          <w:iCs/>
        </w:rPr>
        <w:t>«Православная Церковь ни при каких обстоятельствах не может дать благословение на производ</w:t>
      </w:r>
      <w:r>
        <w:rPr>
          <w:i/>
          <w:iCs/>
        </w:rPr>
        <w:t>ство аборта. Не отвергая женщин, совершивших аборт, Церковь призывает их к покаянию и к преодолению пагубных последствий греха через молитву и несение епитимии с последующим участием в спасительных Таинствах»</w:t>
      </w:r>
      <w:r>
        <w:rPr>
          <w:i/>
          <w:iCs/>
          <w:vertAlign w:val="superscript"/>
        </w:rPr>
        <w:t>9</w:t>
      </w:r>
      <w:r>
        <w:rPr>
          <w:i/>
          <w:iCs/>
        </w:rPr>
        <w:t>.</w:t>
      </w:r>
      <w:r>
        <w:t xml:space="preserve"> Меру епитимии определяет священник, принимающ</w:t>
      </w:r>
      <w:r>
        <w:t>ий исповедь у совершившей аборт женщины.</w:t>
      </w:r>
    </w:p>
    <w:p w:rsidR="00931F08" w:rsidRDefault="00D45EAB">
      <w:pPr>
        <w:pStyle w:val="1"/>
        <w:shd w:val="clear" w:color="auto" w:fill="auto"/>
        <w:spacing w:line="262" w:lineRule="auto"/>
        <w:ind w:firstLine="560"/>
        <w:jc w:val="both"/>
      </w:pPr>
      <w:r>
        <w:t xml:space="preserve">При этом, </w:t>
      </w:r>
      <w:r>
        <w:rPr>
          <w:i/>
          <w:iCs/>
        </w:rPr>
        <w:t>«в случаях, когда существует прямая угроза жизни матери при продолжении беременности, особенно при наличии у нее других детей, в пастырской практике рекомендуется проявлять снисхождение. Женщина, прервавша</w:t>
      </w:r>
      <w:r>
        <w:rPr>
          <w:i/>
          <w:iCs/>
        </w:rPr>
        <w:t>я беременность в таких обстоятельствах, не отлучается от евхаристического общения с Церковью, но это общение обусловливается исполнением ею личного покаянного молитвенного правила, которое определяется священником, принимающим, исповедь»</w:t>
      </w:r>
      <w:r>
        <w:rPr>
          <w:i/>
          <w:iCs/>
          <w:vertAlign w:val="superscript"/>
        </w:rPr>
        <w:t>10</w:t>
      </w:r>
      <w:r>
        <w:rPr>
          <w:i/>
          <w:iCs/>
        </w:rPr>
        <w:t>.</w:t>
      </w:r>
    </w:p>
    <w:p w:rsidR="00931F08" w:rsidRDefault="00D45EAB">
      <w:pPr>
        <w:pStyle w:val="1"/>
        <w:shd w:val="clear" w:color="auto" w:fill="auto"/>
        <w:spacing w:line="262" w:lineRule="auto"/>
        <w:ind w:firstLine="560"/>
        <w:jc w:val="both"/>
      </w:pPr>
      <w:r>
        <w:t>Беременная женщ</w:t>
      </w:r>
      <w:r>
        <w:t>ина, добровольно изъявившая желание отказаться от аборта ценой угрозы своему здоровью или даже своей жизни (например, в случае необходимости применения терапии, несовместимой с сохранением плода, при угрожающих жизни недугах), в своем страдании ради спасен</w:t>
      </w:r>
      <w:r>
        <w:t>ия жизни ребенка являет величайший пример материнской жертвенности.</w:t>
      </w:r>
    </w:p>
    <w:p w:rsidR="00931F08" w:rsidRDefault="00D45EA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36"/>
        </w:tabs>
        <w:jc w:val="both"/>
      </w:pPr>
      <w:bookmarkStart w:id="13" w:name="bookmark12"/>
      <w:bookmarkStart w:id="14" w:name="bookmark13"/>
      <w:r>
        <w:t>Ответственность родственников и близких лиц за совершение аборта</w:t>
      </w:r>
      <w:bookmarkEnd w:id="13"/>
      <w:bookmarkEnd w:id="14"/>
    </w:p>
    <w:p w:rsidR="00931F08" w:rsidRDefault="00D45EAB">
      <w:pPr>
        <w:pStyle w:val="1"/>
        <w:shd w:val="clear" w:color="auto" w:fill="auto"/>
        <w:ind w:firstLine="560"/>
        <w:jc w:val="both"/>
      </w:pPr>
      <w:r>
        <w:t>В период беременности женщине необходима всесторонняя поддержка близких и в особенности супруга. Намерение женщины совершит</w:t>
      </w:r>
      <w:r>
        <w:t xml:space="preserve">ь аборт бывает обусловлено неспособностью или нежеланием мужа или близких обеспечить ее необходимой поддержкой и вниманием при воспитании детей. В Основах социальной концепции Русской Православной Церкви подчеркивается, что </w:t>
      </w:r>
      <w:r>
        <w:rPr>
          <w:i/>
          <w:iCs/>
        </w:rPr>
        <w:t>«ответственность за грех убийств</w:t>
      </w:r>
      <w:r>
        <w:rPr>
          <w:i/>
          <w:iCs/>
        </w:rPr>
        <w:t>а нерожденного ребенка, наряду с матерью, несет и отец, в случае его согласия на производство аборта»</w:t>
      </w:r>
      <w:r>
        <w:rPr>
          <w:i/>
          <w:iCs/>
          <w:vertAlign w:val="superscript"/>
        </w:rPr>
        <w:t>11</w:t>
      </w:r>
      <w:r>
        <w:rPr>
          <w:i/>
          <w:iCs/>
        </w:rPr>
        <w:t>.</w:t>
      </w:r>
      <w:r>
        <w:t xml:space="preserve"> Более того, принуждение мужем жены к аборту, наравне с единоличным решением жены сделать аборт, может служить основанием для признания церковного брака</w:t>
      </w:r>
      <w:r>
        <w:t xml:space="preserve"> утратившим каноническую силу</w:t>
      </w:r>
      <w:r>
        <w:rPr>
          <w:vertAlign w:val="superscript"/>
        </w:rPr>
        <w:t>12</w:t>
      </w:r>
      <w:r>
        <w:t>.</w:t>
      </w:r>
    </w:p>
    <w:p w:rsidR="00931F08" w:rsidRDefault="00D45EAB">
      <w:pPr>
        <w:pStyle w:val="1"/>
        <w:shd w:val="clear" w:color="auto" w:fill="auto"/>
        <w:spacing w:line="266" w:lineRule="auto"/>
        <w:ind w:firstLine="560"/>
        <w:jc w:val="both"/>
      </w:pPr>
      <w:r>
        <w:t>Нравственная ответственность за принятие решения об аборте ложится и на родителей, родственников и близких женщины, если они подталкивают ее к этому. Нравственную ответственность за аборт, совершенный несовершеннолетней, на</w:t>
      </w:r>
      <w:r>
        <w:t>ходящейся в приюте или детском доме, несет руководство и персонал этих учреждений в случае соучастия в этом поступке.</w:t>
      </w:r>
    </w:p>
    <w:p w:rsidR="00931F08" w:rsidRDefault="00D45EAB">
      <w:pPr>
        <w:pStyle w:val="1"/>
        <w:shd w:val="clear" w:color="auto" w:fill="auto"/>
        <w:spacing w:line="266" w:lineRule="auto"/>
        <w:ind w:firstLine="560"/>
        <w:jc w:val="both"/>
      </w:pPr>
      <w:r>
        <w:t>Люди, подтолкнувшие женщину к совершению аборта, являясь его соучастниками, должны подвергаться не менее строгим каноническим прещениям, ч</w:t>
      </w:r>
      <w:r>
        <w:t>ем прещения за сознательно совершенный аборт. Им необходимо покаяние и несение епитимии, определяемой духовником в каждом конкретном случае.</w:t>
      </w:r>
    </w:p>
    <w:p w:rsidR="00931F08" w:rsidRDefault="00D45EA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036"/>
        </w:tabs>
        <w:jc w:val="both"/>
      </w:pPr>
      <w:bookmarkStart w:id="15" w:name="bookmark14"/>
      <w:bookmarkStart w:id="16" w:name="bookmark15"/>
      <w:r>
        <w:lastRenderedPageBreak/>
        <w:t>Ответственность медицинских работников за совершение аборта</w:t>
      </w:r>
      <w:bookmarkEnd w:id="15"/>
      <w:bookmarkEnd w:id="16"/>
    </w:p>
    <w:p w:rsidR="00931F08" w:rsidRDefault="00D45EAB">
      <w:pPr>
        <w:pStyle w:val="1"/>
        <w:shd w:val="clear" w:color="auto" w:fill="auto"/>
        <w:ind w:firstLine="560"/>
        <w:jc w:val="both"/>
      </w:pPr>
      <w:r>
        <w:t>Православная Церковь с глубоким уважением относится к в</w:t>
      </w:r>
      <w:r>
        <w:t>рачебной деятельности, в основе которой лежит служение любви, направленное на предотвращение и облегчение человеческих страданий. Врачи, медсестры и весь медицинский персонал призваны к пониманию своего служения как долга милосердия</w:t>
      </w:r>
      <w:r>
        <w:rPr>
          <w:vertAlign w:val="superscript"/>
        </w:rPr>
        <w:t>13</w:t>
      </w:r>
      <w:r>
        <w:t>. Однако медицинский п</w:t>
      </w:r>
      <w:r>
        <w:t xml:space="preserve">ерсонал, участвующий в совершении аборта, осуществляет деяние, прямо противоречащее упомянутому призванию, — человекоубийство. Церковь обращает внимание на то, что </w:t>
      </w:r>
      <w:r>
        <w:rPr>
          <w:i/>
          <w:iCs/>
        </w:rPr>
        <w:t>«грех ложится и на душу врача, производящего аборт»</w:t>
      </w:r>
      <w:r>
        <w:rPr>
          <w:i/>
          <w:iCs/>
          <w:vertAlign w:val="superscript"/>
        </w:rPr>
        <w:t>ы</w:t>
      </w:r>
      <w:r>
        <w:rPr>
          <w:i/>
          <w:iCs/>
        </w:rPr>
        <w:t>.</w:t>
      </w:r>
      <w:r>
        <w:t xml:space="preserve"> Святитель Василий Великий пишет, что </w:t>
      </w:r>
      <w:r>
        <w:rPr>
          <w:i/>
          <w:iCs/>
        </w:rPr>
        <w:t>«дающие врачество для извержения зачатого в утробе суть убийцы, равно и приемлющие детоубийственные отравы»</w:t>
      </w:r>
      <w:r>
        <w:t xml:space="preserve"> (8 правило; см. также выше 91 правило Трулльского собора).</w:t>
      </w:r>
    </w:p>
    <w:p w:rsidR="00931F08" w:rsidRDefault="00D45EAB">
      <w:pPr>
        <w:pStyle w:val="1"/>
        <w:shd w:val="clear" w:color="auto" w:fill="auto"/>
        <w:spacing w:line="262" w:lineRule="auto"/>
        <w:ind w:firstLine="560"/>
        <w:jc w:val="both"/>
      </w:pPr>
      <w:r>
        <w:t>Церковь призывает государство гарантировать право медицинских работников на отказ от сове</w:t>
      </w:r>
      <w:r>
        <w:t xml:space="preserve">ршения аборта по соображениям христианской совести. </w:t>
      </w:r>
      <w:r>
        <w:rPr>
          <w:i/>
          <w:iCs/>
        </w:rPr>
        <w:t xml:space="preserve">«Нельзя признать нормальным положение, когда юридическая ответственность врача за смерть матери несопоставимо более высока, чем. ответственность за уничтожение плода, что провоцирует медиков, а через них </w:t>
      </w:r>
      <w:r>
        <w:rPr>
          <w:i/>
          <w:iCs/>
        </w:rPr>
        <w:t>и пациентов к совершению аборта. Врач должен проявлять максимальную ответственность за постановку диагноза, могущего подтолкнуть женщину к прерыванию беременности^</w:t>
      </w:r>
      <w:r>
        <w:rPr>
          <w:i/>
          <w:iCs/>
          <w:vertAlign w:val="superscript"/>
        </w:rPr>
        <w:t>5</w:t>
      </w:r>
      <w:r>
        <w:rPr>
          <w:i/>
          <w:iCs/>
        </w:rPr>
        <w:t>.</w:t>
      </w:r>
    </w:p>
    <w:p w:rsidR="00931F08" w:rsidRDefault="00D45EAB">
      <w:pPr>
        <w:pStyle w:val="1"/>
        <w:shd w:val="clear" w:color="auto" w:fill="auto"/>
        <w:spacing w:line="262" w:lineRule="auto"/>
        <w:ind w:firstLine="560"/>
        <w:jc w:val="both"/>
      </w:pPr>
      <w:r>
        <w:t>В законодательстве многих стран определяется, что совершение аборта требует «добровольного</w:t>
      </w:r>
      <w:r>
        <w:t xml:space="preserve"> информированного согласия» женщины, которое предполагает возможность ознакомления женщины со всеми нравственными, психическими, медицинскими и прочими последствиями принятия ею решения.</w:t>
      </w:r>
    </w:p>
    <w:p w:rsidR="00931F08" w:rsidRDefault="00D45EAB">
      <w:pPr>
        <w:pStyle w:val="1"/>
        <w:shd w:val="clear" w:color="auto" w:fill="auto"/>
        <w:spacing w:line="262" w:lineRule="auto"/>
        <w:ind w:firstLine="560"/>
        <w:jc w:val="both"/>
      </w:pPr>
      <w:r>
        <w:t>Церковь подчеркивает, что консультирование женщины не должно иметь це</w:t>
      </w:r>
      <w:r>
        <w:t>лью получение от нее согласия на аборт, но, наоборот, должно быть направлено на сохранение жизни ребенка и оказание помощи в несении подвига материнства.</w:t>
      </w:r>
    </w:p>
    <w:p w:rsidR="00931F08" w:rsidRDefault="00D45EAB">
      <w:pPr>
        <w:pStyle w:val="1"/>
        <w:shd w:val="clear" w:color="auto" w:fill="auto"/>
        <w:ind w:firstLine="560"/>
        <w:jc w:val="both"/>
      </w:pPr>
      <w:r>
        <w:t>Неприемлемы уговоры или рекомендации со стороны врачей или иных медицинских работников в адрес беремен</w:t>
      </w:r>
      <w:r>
        <w:t>ной женщины, побуждающие ее принять решение об аборте. Тем более недопустима практика совершения абортов «в день обращения», которая делает возможным спонтанное принятие женщиной необратимого решения о совершении аборта, нередко на фоне неустойчивого душев</w:t>
      </w:r>
      <w:r>
        <w:t>ного состояния.</w:t>
      </w:r>
    </w:p>
    <w:p w:rsidR="00931F08" w:rsidRDefault="00D45EAB">
      <w:pPr>
        <w:pStyle w:val="1"/>
        <w:shd w:val="clear" w:color="auto" w:fill="auto"/>
        <w:ind w:firstLine="560"/>
        <w:jc w:val="both"/>
      </w:pPr>
      <w:r>
        <w:t>Церковь призывает к системной организации при медицинских учреждениях служб противоабортной консультации, к работе в которых привлекались бы медицинские и социальные работники, а также священнослужители или иные имеющие соответствующие полн</w:t>
      </w:r>
      <w:r>
        <w:t>омочия представители религиозных организаций. Необходимо размещение в женских консультациях иа информационных стендах подробной информации о развитии человека с момента зачатия.</w:t>
      </w:r>
    </w:p>
    <w:p w:rsidR="00931F08" w:rsidRDefault="00D45EAB">
      <w:pPr>
        <w:pStyle w:val="1"/>
        <w:shd w:val="clear" w:color="auto" w:fill="auto"/>
        <w:ind w:firstLine="560"/>
        <w:jc w:val="both"/>
      </w:pPr>
      <w:r>
        <w:t>Недопустимой является фетальная терапия, предусматривающая использование ткане</w:t>
      </w:r>
      <w:r>
        <w:t xml:space="preserve">й и органов эмбрионов человека, абортированных на разных стадиях развития, в научно- исследовательских целях, а также для лечения заболеваний. </w:t>
      </w:r>
      <w:r>
        <w:rPr>
          <w:i/>
          <w:iCs/>
        </w:rPr>
        <w:t>«Осуждая аборт как смертный грех, Церковь не может найти ему оправдания и в том случае, если от уничтожения зачат</w:t>
      </w:r>
      <w:r>
        <w:rPr>
          <w:i/>
          <w:iCs/>
        </w:rPr>
        <w:t>ой человеческой жизни некто, возможно, будет получать пользу для здоровья. Неизбежно способствуя еще более широкому распространению и коммерциализации абортов, такая практика (даже если ее эффективность, в настоящее время гипотетическая, была бы научно док</w:t>
      </w:r>
      <w:r>
        <w:rPr>
          <w:i/>
          <w:iCs/>
        </w:rPr>
        <w:t>азана) являет пример вопиющей безнравственности и носит преступный характер»^.</w:t>
      </w:r>
      <w:r>
        <w:t xml:space="preserve"> Тем более недопустимо использование эмбрионального материала в коммерческих целях, для «омоложения» организма, а также в сфере эстетической медицины и косметологии.</w:t>
      </w:r>
    </w:p>
    <w:p w:rsidR="00931F08" w:rsidRDefault="00D45EAB">
      <w:pPr>
        <w:pStyle w:val="1"/>
        <w:shd w:val="clear" w:color="auto" w:fill="auto"/>
        <w:ind w:firstLine="540"/>
        <w:jc w:val="both"/>
      </w:pPr>
      <w:r>
        <w:t xml:space="preserve">Недопустимы </w:t>
      </w:r>
      <w:r>
        <w:t>любые манипуляции с эмбрионами, предполагающие их умерщвление.</w:t>
      </w:r>
    </w:p>
    <w:p w:rsidR="00931F08" w:rsidRDefault="00D45EA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016"/>
        </w:tabs>
        <w:ind w:firstLine="540"/>
        <w:jc w:val="both"/>
      </w:pPr>
      <w:bookmarkStart w:id="17" w:name="bookmark16"/>
      <w:bookmarkStart w:id="18" w:name="bookmark17"/>
      <w:r>
        <w:t>Абортивная контрацепция</w:t>
      </w:r>
      <w:bookmarkEnd w:id="17"/>
      <w:bookmarkEnd w:id="18"/>
    </w:p>
    <w:p w:rsidR="00931F08" w:rsidRDefault="00D45EAB">
      <w:pPr>
        <w:pStyle w:val="1"/>
        <w:shd w:val="clear" w:color="auto" w:fill="auto"/>
        <w:ind w:firstLine="560"/>
        <w:jc w:val="both"/>
      </w:pPr>
      <w:r>
        <w:t xml:space="preserve">Церковь признает недопустимым использование средств контрацепции, носящих абортивный характер, поскольку их действие </w:t>
      </w:r>
      <w:r>
        <w:rPr>
          <w:i/>
          <w:iCs/>
        </w:rPr>
        <w:t xml:space="preserve">«приводит к гибели эмбриона на ранних стадиях его </w:t>
      </w:r>
      <w:r>
        <w:rPr>
          <w:i/>
          <w:iCs/>
        </w:rPr>
        <w:t xml:space="preserve">развития, и... такие </w:t>
      </w:r>
      <w:r>
        <w:rPr>
          <w:i/>
          <w:iCs/>
        </w:rPr>
        <w:lastRenderedPageBreak/>
        <w:t>действия ничем принципиально не отличаются от аборта»</w:t>
      </w:r>
      <w:r>
        <w:rPr>
          <w:i/>
          <w:iCs/>
          <w:vertAlign w:val="superscript"/>
        </w:rPr>
        <w:t>]1</w:t>
      </w:r>
      <w:r>
        <w:rPr>
          <w:i/>
          <w:iCs/>
        </w:rPr>
        <w:t>.</w:t>
      </w:r>
      <w:r>
        <w:t xml:space="preserve"> Кроме того, использование таких средств может нанести непоправимый вред здоровью женщины. Медицинские препараты, имеющие абортивный характер, должны быть соответствующим образом </w:t>
      </w:r>
      <w:r>
        <w:t>маркированы.</w:t>
      </w:r>
    </w:p>
    <w:p w:rsidR="00931F08" w:rsidRDefault="00D45EAB">
      <w:pPr>
        <w:pStyle w:val="1"/>
        <w:shd w:val="clear" w:color="auto" w:fill="auto"/>
        <w:ind w:firstLine="560"/>
        <w:jc w:val="both"/>
      </w:pPr>
      <w:r>
        <w:t>При использовании гормональных или иных лекарственных препаратов, прием которых может привести к потере плода, супругам, на протяжении всего периода лечения должно воздерживаться от такого супружеского общения, которое могло бы привести к зача</w:t>
      </w:r>
      <w:r>
        <w:t>тию и, следовательно, возможной гибели плода</w:t>
      </w:r>
      <w:r>
        <w:rPr>
          <w:vertAlign w:val="superscript"/>
        </w:rPr>
        <w:t>18</w:t>
      </w:r>
      <w:r>
        <w:t>.</w:t>
      </w:r>
    </w:p>
    <w:p w:rsidR="00931F08" w:rsidRDefault="00D45EA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02"/>
        </w:tabs>
        <w:jc w:val="both"/>
      </w:pPr>
      <w:bookmarkStart w:id="19" w:name="bookmark18"/>
      <w:bookmarkStart w:id="20" w:name="bookmark19"/>
      <w:r>
        <w:t>Пренатальная диагностика</w:t>
      </w:r>
      <w:bookmarkEnd w:id="19"/>
      <w:bookmarkEnd w:id="20"/>
    </w:p>
    <w:p w:rsidR="00931F08" w:rsidRDefault="00D45EAB">
      <w:pPr>
        <w:pStyle w:val="1"/>
        <w:shd w:val="clear" w:color="auto" w:fill="auto"/>
        <w:spacing w:line="259" w:lineRule="auto"/>
        <w:ind w:firstLine="560"/>
        <w:jc w:val="both"/>
      </w:pPr>
      <w:r>
        <w:t>Пренатальная диагностика часто позволяет своевременно начать лечение тяжелых заболеваний как внутриутробно, так и после рождения ребенка.</w:t>
      </w:r>
    </w:p>
    <w:p w:rsidR="00931F08" w:rsidRDefault="00D45EAB">
      <w:pPr>
        <w:pStyle w:val="1"/>
        <w:shd w:val="clear" w:color="auto" w:fill="auto"/>
        <w:spacing w:line="262" w:lineRule="auto"/>
        <w:ind w:firstLine="560"/>
        <w:jc w:val="both"/>
      </w:pPr>
      <w:r>
        <w:t xml:space="preserve">В случаях, когда пренатальная диагностика, в </w:t>
      </w:r>
      <w:r>
        <w:t>том числе генетическая, имеет целью лечение ребенка, находящегося в состоянии внутриутробного развития, она является морально допустимой и не отличается по существу от любой другой медицинской процедуры, направленной на спасение человеческой жизни и исцеле</w:t>
      </w:r>
      <w:r>
        <w:t>ние.</w:t>
      </w:r>
    </w:p>
    <w:p w:rsidR="00931F08" w:rsidRDefault="00D45EAB">
      <w:pPr>
        <w:pStyle w:val="1"/>
        <w:shd w:val="clear" w:color="auto" w:fill="auto"/>
        <w:spacing w:line="262" w:lineRule="auto"/>
        <w:ind w:firstLine="560"/>
        <w:jc w:val="both"/>
      </w:pPr>
      <w:r>
        <w:t>Пренатальная диагностика допустима, когда процедура не угрожает жизни или физической целостности нерожденного ребенка или матери и не подвергает их риску; когда диагностика может обеспечить информацией, позволяющей помочь родителям в их заботе о ребен</w:t>
      </w:r>
      <w:r>
        <w:t>ке</w:t>
      </w:r>
      <w:r>
        <w:rPr>
          <w:vertAlign w:val="superscript"/>
        </w:rPr>
        <w:t>19</w:t>
      </w:r>
      <w:r>
        <w:t>.</w:t>
      </w:r>
    </w:p>
    <w:p w:rsidR="00931F08" w:rsidRDefault="00D45EAB">
      <w:pPr>
        <w:pStyle w:val="1"/>
        <w:shd w:val="clear" w:color="auto" w:fill="auto"/>
        <w:ind w:firstLine="560"/>
        <w:jc w:val="both"/>
      </w:pPr>
      <w:r>
        <w:t>К сожалению, результаты пренатальной диагностики нередко приводят не к лечению заболевания, но к совершению женщиной аборта «по медицинским показаниям». Это связано в том числе с тем, что с точки зрения законодательства ряда стран ответственность вра</w:t>
      </w:r>
      <w:r>
        <w:t>ча за жизнь матери выше, чем за жизнь нерожденного ребенка, либо врач вовсе не несет какой-либо ответственности за жизнь последнего. В этих условиях женщина порой подвергается тяжелейшему психологическому давлению, в том числе со стороны врачей, при обнару</w:t>
      </w:r>
      <w:r>
        <w:t>жении у ее плода тех или иных отклонений. Такое давление недопустимо. Жизнь ребенка должна быть сохранена независимо от результатов пренатальной диагностики.</w:t>
      </w:r>
    </w:p>
    <w:p w:rsidR="00931F08" w:rsidRDefault="00D45EAB">
      <w:pPr>
        <w:pStyle w:val="1"/>
        <w:shd w:val="clear" w:color="auto" w:fill="auto"/>
        <w:spacing w:line="266" w:lineRule="auto"/>
        <w:ind w:firstLine="500"/>
        <w:jc w:val="both"/>
      </w:pPr>
      <w:r>
        <w:t>Неприемлемо использование методов генетического тестирования в отношении зачатого плода с целью вы</w:t>
      </w:r>
      <w:r>
        <w:t>бора желаемых свойств будущего ребенка, в том числе его пола, поскольку такой метод предполагает умерщвление детей, не прошедших отбор на стадии их эмбрионального развития.</w:t>
      </w:r>
    </w:p>
    <w:p w:rsidR="00931F08" w:rsidRDefault="00D45EAB">
      <w:pPr>
        <w:pStyle w:val="1"/>
        <w:shd w:val="clear" w:color="auto" w:fill="auto"/>
        <w:spacing w:after="820"/>
        <w:ind w:firstLine="500"/>
        <w:jc w:val="both"/>
      </w:pPr>
      <w:r>
        <w:t>Совершенствование генных технологий в ближайшие годы может сделать возможной коррек</w:t>
      </w:r>
      <w:r>
        <w:t>цию генетических характеристик эмбриона на самых ранних стадиях его развития и способствовать устранению генетических заболеваний. Однако подобное вмешательство может быть сопряжено с высокими рисками, включая непредвиденные повреждения и даже гибель ребен</w:t>
      </w:r>
      <w:r>
        <w:t>ка. Возможность применения подобных технологий с нравственной точки зрения требует детального рассмотрения в каждом конкретном случае.</w:t>
      </w:r>
    </w:p>
    <w:p w:rsidR="00931F08" w:rsidRDefault="00D45EAB">
      <w:pPr>
        <w:pStyle w:val="1"/>
        <w:shd w:val="clear" w:color="auto" w:fill="auto"/>
        <w:ind w:firstLine="660"/>
      </w:pPr>
      <w:r>
        <w:t>Апологетик, IX. 8.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86"/>
        </w:tabs>
        <w:ind w:firstLine="500"/>
      </w:pPr>
      <w:r>
        <w:t>Основы учения Русской Православной Церкви о достоинстве, свободе и правах человека. IV. 2.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32"/>
        </w:tabs>
        <w:ind w:firstLine="460"/>
      </w:pPr>
      <w:r>
        <w:t xml:space="preserve">Дидахе. </w:t>
      </w:r>
      <w:r>
        <w:t>2.2.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32"/>
        </w:tabs>
        <w:ind w:firstLine="460"/>
      </w:pPr>
      <w:r>
        <w:t>Послание Варнавы. 19.5.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32"/>
        </w:tabs>
        <w:ind w:firstLine="460"/>
      </w:pPr>
      <w:r>
        <w:t>Там же. 20.2.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32"/>
        </w:tabs>
        <w:ind w:firstLine="460"/>
      </w:pPr>
      <w:r>
        <w:t>Апологетик, IX, 8.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32"/>
        </w:tabs>
        <w:ind w:firstLine="460"/>
      </w:pPr>
      <w:r>
        <w:t>Беседы на Послание к Римлянам, 24.4.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32"/>
        </w:tabs>
        <w:ind w:firstLine="460"/>
      </w:pPr>
      <w:r>
        <w:lastRenderedPageBreak/>
        <w:t>Письмо XXIII. 13.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32"/>
        </w:tabs>
        <w:ind w:firstLine="460"/>
      </w:pPr>
      <w:r>
        <w:t>Основы Социальной концепции Русской Православной Церкви. XII. 2.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85"/>
        </w:tabs>
        <w:ind w:firstLine="460"/>
      </w:pPr>
      <w:r>
        <w:t>Там же.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85"/>
        </w:tabs>
        <w:ind w:firstLine="460"/>
      </w:pPr>
      <w:r>
        <w:t>Там же.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85"/>
        </w:tabs>
        <w:ind w:firstLine="460"/>
      </w:pPr>
      <w:r>
        <w:t>О канонических аспектах церковного брака. V.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85"/>
        </w:tabs>
        <w:ind w:firstLine="460"/>
      </w:pPr>
      <w:r>
        <w:t xml:space="preserve">Основы </w:t>
      </w:r>
      <w:r>
        <w:t>социальной концепции Русской Православной Церкви. XI. 1.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85"/>
        </w:tabs>
        <w:ind w:firstLine="460"/>
      </w:pPr>
      <w:r>
        <w:t>Там же. XII. 2.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90"/>
        </w:tabs>
        <w:ind w:firstLine="460"/>
      </w:pPr>
      <w:r>
        <w:t>Там же.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90"/>
        </w:tabs>
        <w:ind w:firstLine="460"/>
      </w:pPr>
      <w:r>
        <w:t>Там же. XII. 7.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90"/>
        </w:tabs>
        <w:ind w:firstLine="460"/>
      </w:pPr>
      <w:r>
        <w:t>Там же. XII. 3.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90"/>
        </w:tabs>
        <w:ind w:firstLine="460"/>
      </w:pPr>
      <w:r>
        <w:t>См. там же.</w:t>
      </w:r>
    </w:p>
    <w:p w:rsidR="00931F08" w:rsidRDefault="00D45EAB">
      <w:pPr>
        <w:pStyle w:val="1"/>
        <w:numPr>
          <w:ilvl w:val="0"/>
          <w:numId w:val="4"/>
        </w:numPr>
        <w:shd w:val="clear" w:color="auto" w:fill="auto"/>
        <w:tabs>
          <w:tab w:val="left" w:pos="790"/>
        </w:tabs>
        <w:ind w:firstLine="460"/>
      </w:pPr>
      <w:r>
        <w:t>Там же. XII. 5.</w:t>
      </w:r>
    </w:p>
    <w:sectPr w:rsidR="00931F08">
      <w:pgSz w:w="11900" w:h="16840"/>
      <w:pgMar w:top="1171" w:right="754" w:bottom="484" w:left="1089" w:header="743" w:footer="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AB" w:rsidRDefault="00D45EAB">
      <w:r>
        <w:separator/>
      </w:r>
    </w:p>
  </w:endnote>
  <w:endnote w:type="continuationSeparator" w:id="0">
    <w:p w:rsidR="00D45EAB" w:rsidRDefault="00D4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AB" w:rsidRDefault="00D45EAB"/>
  </w:footnote>
  <w:footnote w:type="continuationSeparator" w:id="0">
    <w:p w:rsidR="00D45EAB" w:rsidRDefault="00D45E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5045"/>
    <w:multiLevelType w:val="multilevel"/>
    <w:tmpl w:val="7D5E18DA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866D7D"/>
    <w:multiLevelType w:val="multilevel"/>
    <w:tmpl w:val="212264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EE1597"/>
    <w:multiLevelType w:val="multilevel"/>
    <w:tmpl w:val="EA7ADC9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637A0E"/>
    <w:multiLevelType w:val="multilevel"/>
    <w:tmpl w:val="844612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08"/>
    <w:rsid w:val="0009252F"/>
    <w:rsid w:val="00931F08"/>
    <w:rsid w:val="00D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82E0C-B512-4177-B790-FFB5C23A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60" w:after="150"/>
    </w:pPr>
    <w:rPr>
      <w:rFonts w:ascii="Arial" w:eastAsia="Arial" w:hAnsi="Arial" w:cs="Arial"/>
      <w:b/>
      <w:bCs/>
      <w:w w:val="70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259" w:lineRule="auto"/>
      <w:ind w:firstLine="8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0" w:lineRule="auto"/>
      <w:ind w:left="1140"/>
    </w:pPr>
    <w:rPr>
      <w:rFonts w:ascii="Arial" w:eastAsia="Arial" w:hAnsi="Arial" w:cs="Arial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70"/>
      <w:ind w:firstLine="340"/>
    </w:pPr>
    <w:rPr>
      <w:rFonts w:ascii="Arial" w:eastAsia="Arial" w:hAnsi="Arial" w:cs="Arial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</w:pPr>
    <w:rPr>
      <w:rFonts w:ascii="Cambria" w:eastAsia="Cambria" w:hAnsi="Cambria" w:cs="Cambria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60" w:line="264" w:lineRule="auto"/>
      <w:ind w:firstLine="56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2577</Words>
  <Characters>14692</Characters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2024-01-18T12:41:00Z</dcterms:created>
  <dcterms:modified xsi:type="dcterms:W3CDTF">2024-01-18T12:41:00Z</dcterms:modified>
</cp:coreProperties>
</file>